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388"/>
        <w:gridCol w:w="3119"/>
        <w:gridCol w:w="992"/>
        <w:gridCol w:w="851"/>
        <w:gridCol w:w="2231"/>
      </w:tblGrid>
      <w:tr w:rsidR="006344C8" w:rsidRPr="00720B41" w:rsidTr="006D0D4C">
        <w:trPr>
          <w:trHeight w:val="360"/>
          <w:jc w:val="center"/>
        </w:trPr>
        <w:tc>
          <w:tcPr>
            <w:tcW w:w="9890" w:type="dxa"/>
            <w:gridSpan w:val="6"/>
            <w:shd w:val="clear" w:color="auto" w:fill="BDD6EE"/>
            <w:vAlign w:val="center"/>
          </w:tcPr>
          <w:p w:rsidR="006344C8" w:rsidRPr="006D0D4C" w:rsidRDefault="006D0D4C" w:rsidP="00DE63A5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SimSun" w:hint="eastAsia"/>
                <w:szCs w:val="24"/>
              </w:rPr>
              <w:t xml:space="preserve">               </w:t>
            </w:r>
            <w:r w:rsidR="006344C8" w:rsidRPr="006D0D4C">
              <w:rPr>
                <w:rFonts w:ascii="新細明體" w:hAnsi="新細明體" w:cs="SimSun"/>
                <w:b/>
                <w:szCs w:val="24"/>
              </w:rPr>
              <w:t>本單元第</w:t>
            </w:r>
            <w:r w:rsidR="006344C8" w:rsidRPr="006D0D4C">
              <w:rPr>
                <w:rFonts w:ascii="新細明體" w:hAnsi="新細明體" w:cs="SimSun" w:hint="eastAsia"/>
                <w:b/>
                <w:szCs w:val="24"/>
                <w:u w:val="single"/>
              </w:rPr>
              <w:t xml:space="preserve">  3</w:t>
            </w:r>
            <w:r w:rsidR="006344C8" w:rsidRPr="006D0D4C">
              <w:rPr>
                <w:rFonts w:ascii="新細明體" w:hAnsi="新細明體" w:cs="Arial Unicode MS"/>
                <w:b/>
                <w:szCs w:val="24"/>
                <w:u w:val="single"/>
              </w:rPr>
              <w:t xml:space="preserve">　</w:t>
            </w:r>
            <w:r w:rsidR="006344C8" w:rsidRPr="006D0D4C">
              <w:rPr>
                <w:rFonts w:ascii="新細明體" w:hAnsi="新細明體" w:cs="SimSun"/>
                <w:b/>
                <w:szCs w:val="24"/>
              </w:rPr>
              <w:t>節學習活動設計</w:t>
            </w:r>
            <w:r w:rsidR="00F42C0F">
              <w:rPr>
                <w:rFonts w:ascii="新細明體" w:hAnsi="新細明體" w:cs="SimSun" w:hint="eastAsia"/>
                <w:b/>
                <w:szCs w:val="24"/>
              </w:rPr>
              <w:t>：文本內容深究</w:t>
            </w:r>
            <w:r w:rsidRPr="006D0D4C">
              <w:rPr>
                <w:rFonts w:ascii="新細明體" w:hAnsi="新細明體" w:cs="SimSun" w:hint="eastAsia"/>
                <w:b/>
                <w:szCs w:val="24"/>
              </w:rPr>
              <w:t xml:space="preserve">         </w:t>
            </w:r>
            <w:bookmarkStart w:id="0" w:name="_GoBack"/>
            <w:bookmarkEnd w:id="0"/>
            <w:r w:rsidRPr="006D0D4C">
              <w:rPr>
                <w:rFonts w:ascii="新細明體" w:hAnsi="新細明體" w:cs="SimSun" w:hint="eastAsia"/>
                <w:b/>
                <w:szCs w:val="24"/>
              </w:rPr>
              <w:t>教師：張香芸</w:t>
            </w:r>
          </w:p>
        </w:tc>
      </w:tr>
      <w:tr w:rsidR="006344C8" w:rsidRPr="00720B41" w:rsidTr="006D0D4C">
        <w:trPr>
          <w:jc w:val="center"/>
        </w:trPr>
        <w:tc>
          <w:tcPr>
            <w:tcW w:w="1309" w:type="dxa"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學習策略</w:t>
            </w: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活動名稱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教學內容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活動方式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活動時間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學習指導</w:t>
            </w:r>
          </w:p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學生困難描述與鷹架搭建</w:t>
            </w:r>
          </w:p>
        </w:tc>
      </w:tr>
      <w:tr w:rsidR="006344C8" w:rsidRPr="00720B41" w:rsidTr="006D0D4C">
        <w:trPr>
          <w:jc w:val="center"/>
        </w:trPr>
        <w:tc>
          <w:tcPr>
            <w:tcW w:w="1309" w:type="dxa"/>
            <w:vMerge w:val="restart"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 w:cs="標楷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導入</w:t>
            </w:r>
          </w:p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379E">
              <w:rPr>
                <w:rFonts w:ascii="新細明體" w:hAnsi="新細明體" w:cs="Arial Unicode MS"/>
                <w:sz w:val="20"/>
                <w:szCs w:val="20"/>
              </w:rPr>
              <w:t>（引起動機或複習舊經驗）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4C8" w:rsidRDefault="006344C8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B77A60">
              <w:rPr>
                <w:rFonts w:ascii="新細明體" w:hAnsi="新細明體"/>
              </w:rPr>
              <w:t>教師提示學習目標與活動流程</w:t>
            </w:r>
            <w:r>
              <w:rPr>
                <w:rFonts w:ascii="新細明體" w:hAnsi="新細明體" w:hint="eastAsia"/>
              </w:rPr>
              <w:t>。</w:t>
            </w:r>
          </w:p>
          <w:p w:rsidR="006344C8" w:rsidRPr="00731B20" w:rsidRDefault="006344C8" w:rsidP="002E4193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 w:rsidRPr="00731B20">
              <w:rPr>
                <w:rFonts w:ascii="新細明體" w:hAnsi="新細明體" w:hint="eastAsia"/>
                <w:b/>
              </w:rPr>
              <w:t>1.</w:t>
            </w:r>
            <w:r w:rsidRPr="00731B20">
              <w:rPr>
                <w:rFonts w:ascii="新細明體" w:hAnsi="新細明體"/>
                <w:b/>
              </w:rPr>
              <w:t>複習舊經驗</w:t>
            </w:r>
            <w:r w:rsidR="00615570">
              <w:rPr>
                <w:rFonts w:ascii="新細明體" w:hAnsi="新細明體" w:hint="eastAsia"/>
                <w:b/>
              </w:rPr>
              <w:t>：從《碧沉西瓜》作者對西瓜的動靜態描繪與</w:t>
            </w:r>
            <w:r w:rsidR="00126003">
              <w:rPr>
                <w:rFonts w:ascii="新細明體" w:hAnsi="新細明體" w:hint="eastAsia"/>
                <w:b/>
              </w:rPr>
              <w:t>聯想，理解詠物散文的寫作技巧在於「曲盡物情」至「投射人情」；由此課來說悟得</w:t>
            </w:r>
            <w:r w:rsidR="00AD4D9E">
              <w:rPr>
                <w:rFonts w:ascii="新細明體" w:hAnsi="新細明體" w:hint="eastAsia"/>
                <w:b/>
              </w:rPr>
              <w:t>「</w:t>
            </w:r>
            <w:r w:rsidR="00126003">
              <w:rPr>
                <w:rFonts w:ascii="新細明體" w:hAnsi="新細明體" w:hint="eastAsia"/>
                <w:b/>
              </w:rPr>
              <w:t>物理之妙</w:t>
            </w:r>
            <w:r w:rsidR="00AD4D9E">
              <w:rPr>
                <w:rFonts w:ascii="新細明體" w:hAnsi="新細明體" w:hint="eastAsia"/>
                <w:b/>
              </w:rPr>
              <w:t>」</w:t>
            </w:r>
            <w:r w:rsidR="00126003">
              <w:rPr>
                <w:rFonts w:ascii="新細明體" w:hAnsi="新細明體" w:hint="eastAsia"/>
                <w:b/>
              </w:rPr>
              <w:t>，即可看出作者所</w:t>
            </w:r>
            <w:r w:rsidR="00767653">
              <w:rPr>
                <w:rFonts w:ascii="新細明體" w:hAnsi="新細明體" w:hint="eastAsia"/>
                <w:b/>
              </w:rPr>
              <w:t>感嘆的</w:t>
            </w:r>
            <w:r w:rsidR="00AD4D9E">
              <w:rPr>
                <w:rFonts w:ascii="新細明體" w:hAnsi="新細明體" w:hint="eastAsia"/>
                <w:b/>
              </w:rPr>
              <w:t>「</w:t>
            </w:r>
            <w:r w:rsidR="00126003">
              <w:rPr>
                <w:rFonts w:ascii="新細明體" w:hAnsi="新細明體" w:hint="eastAsia"/>
                <w:b/>
              </w:rPr>
              <w:t>人格之美</w:t>
            </w:r>
            <w:r w:rsidR="00AD4D9E">
              <w:rPr>
                <w:rFonts w:ascii="新細明體" w:hAnsi="新細明體" w:hint="eastAsia"/>
                <w:b/>
              </w:rPr>
              <w:t>」</w:t>
            </w:r>
            <w:r w:rsidR="00126003">
              <w:rPr>
                <w:rFonts w:ascii="新細明體" w:hAnsi="新細明體" w:hint="eastAsia"/>
                <w:b/>
              </w:rPr>
              <w:t>。由此進入《愛蓮說》之鑑賞。</w:t>
            </w:r>
          </w:p>
          <w:p w:rsidR="006344C8" w:rsidRDefault="006344C8" w:rsidP="00615570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731B20">
              <w:rPr>
                <w:rFonts w:ascii="新細明體" w:hAnsi="新細明體" w:hint="eastAsia"/>
                <w:b/>
              </w:rPr>
              <w:t>提問：</w:t>
            </w:r>
            <w:r w:rsidR="00615570">
              <w:rPr>
                <w:rFonts w:ascii="新細明體" w:hAnsi="新細明體"/>
              </w:rPr>
              <w:t xml:space="preserve"> </w:t>
            </w:r>
          </w:p>
          <w:p w:rsidR="006B4B38" w:rsidRPr="006B4B38" w:rsidRDefault="006344C8" w:rsidP="002E4193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 w:rsidRPr="00731B20">
              <w:rPr>
                <w:rFonts w:ascii="新細明體" w:hAnsi="新細明體" w:hint="eastAsia"/>
                <w:b/>
              </w:rPr>
              <w:t>2.引起動機</w:t>
            </w:r>
          </w:p>
          <w:p w:rsidR="00AD4D9E" w:rsidRPr="00022E42" w:rsidRDefault="007A780A" w:rsidP="00AD4D9E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提問：</w:t>
            </w:r>
            <w:r>
              <w:rPr>
                <w:rFonts w:ascii="新細明體" w:hAnsi="新細明體" w:hint="eastAsia"/>
              </w:rPr>
              <w:t>當今世上的美德類型有諸多種類，請同學談談自己</w:t>
            </w:r>
            <w:r w:rsidR="00767653">
              <w:rPr>
                <w:rFonts w:ascii="新細明體" w:hAnsi="新細明體" w:hint="eastAsia"/>
              </w:rPr>
              <w:t>覺得最重要的品德有哪幾種？為何你覺得它們是最重要的？你認為價值可排序嗎(是否有位階順序、是否有某些價值比另一些更重要？例如誠實原則是否比生命更重要？</w:t>
            </w:r>
            <w:r w:rsidR="0092649E">
              <w:rPr>
                <w:rFonts w:ascii="新細明體" w:hAnsi="新細明體" w:hint="eastAsia"/>
              </w:rPr>
              <w:t>多數</w:t>
            </w:r>
            <w:r w:rsidR="00767653">
              <w:rPr>
                <w:rFonts w:ascii="新細明體" w:hAnsi="新細明體" w:hint="eastAsia"/>
              </w:rPr>
              <w:t>人的福祉</w:t>
            </w:r>
            <w:r w:rsidR="0092649E">
              <w:rPr>
                <w:rFonts w:ascii="新細明體" w:hAnsi="新細明體" w:hint="eastAsia"/>
              </w:rPr>
              <w:t>是否比個人的意見</w:t>
            </w:r>
            <w:r w:rsidR="00767653">
              <w:rPr>
                <w:rFonts w:ascii="新細明體" w:hAnsi="新細明體" w:hint="eastAsia"/>
              </w:rPr>
              <w:t>更重要？</w:t>
            </w:r>
          </w:p>
        </w:tc>
        <w:tc>
          <w:tcPr>
            <w:tcW w:w="992" w:type="dxa"/>
            <w:shd w:val="clear" w:color="auto" w:fill="auto"/>
          </w:tcPr>
          <w:p w:rsidR="006344C8" w:rsidRPr="00AF76B8" w:rsidRDefault="006344C8" w:rsidP="002E4193">
            <w:pPr>
              <w:spacing w:line="360" w:lineRule="auto"/>
              <w:rPr>
                <w:rFonts w:ascii="新細明體" w:hAnsi="新細明體"/>
              </w:rPr>
            </w:pPr>
            <w:r w:rsidRPr="00AF76B8">
              <w:rPr>
                <w:rFonts w:ascii="新細明體" w:hAnsi="新細明體"/>
              </w:rPr>
              <w:t>教師引導</w:t>
            </w:r>
          </w:p>
          <w:p w:rsidR="006344C8" w:rsidRPr="0050379E" w:rsidRDefault="006344C8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44C8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3分鐘</w:t>
            </w:r>
          </w:p>
          <w:p w:rsidR="00AD4D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AD4D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AD4D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AD4D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AD4D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AD4D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AD4D9E" w:rsidRDefault="002C487B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AD4D9E">
              <w:rPr>
                <w:rFonts w:ascii="新細明體" w:hAnsi="新細明體" w:hint="eastAsia"/>
              </w:rPr>
              <w:t>分鐘</w:t>
            </w:r>
          </w:p>
          <w:p w:rsidR="00AD4D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AD4D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AD4D9E" w:rsidRPr="0050379E" w:rsidRDefault="00AD4D9E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2231" w:type="dxa"/>
            <w:shd w:val="clear" w:color="auto" w:fill="auto"/>
          </w:tcPr>
          <w:p w:rsidR="006344C8" w:rsidRDefault="006D0D4C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學生可能有的迷思概念：</w:t>
            </w:r>
          </w:p>
          <w:p w:rsidR="006D0D4C" w:rsidRDefault="006D0D4C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1.「人格」和「個性」的區分；教師在此須先為學生解釋兩概念之不同。</w:t>
            </w:r>
          </w:p>
          <w:p w:rsidR="006D0D4C" w:rsidRDefault="006D0D4C" w:rsidP="002E4193">
            <w:pPr>
              <w:spacing w:line="360" w:lineRule="auto"/>
              <w:rPr>
                <w:rFonts w:ascii="標楷體" w:eastAsia="標楷體" w:hAnsi="標楷體"/>
              </w:rPr>
            </w:pPr>
            <w:r w:rsidRPr="006D0D4C">
              <w:rPr>
                <w:rFonts w:ascii="標楷體" w:eastAsia="標楷體" w:hAnsi="標楷體" w:hint="eastAsia"/>
              </w:rPr>
              <w:t>(</w:t>
            </w:r>
            <w:r w:rsidRPr="006D0D4C">
              <w:rPr>
                <w:rFonts w:ascii="標楷體" w:eastAsia="標楷體" w:hAnsi="標楷體" w:hint="eastAsia"/>
                <w:u w:val="single"/>
              </w:rPr>
              <w:t>周敦頤</w:t>
            </w:r>
            <w:r w:rsidRPr="006D0D4C">
              <w:rPr>
                <w:rFonts w:ascii="標楷體" w:eastAsia="標楷體" w:hAnsi="標楷體" w:hint="eastAsia"/>
              </w:rPr>
              <w:t>在此文中混淆二者)</w:t>
            </w:r>
          </w:p>
          <w:p w:rsidR="006D0D4C" w:rsidRPr="006D0D4C" w:rsidRDefault="006D0D4C" w:rsidP="002E419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6D0D4C">
              <w:rPr>
                <w:rFonts w:asciiTheme="minorEastAsia" w:eastAsiaTheme="minorEastAsia" w:hAnsiTheme="minorEastAsia" w:hint="eastAsia"/>
              </w:rPr>
              <w:t>2.「價值排序」(價值位階)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="新細明體" w:hAnsi="新細明體" w:hint="eastAsia"/>
              </w:rPr>
              <w:t>這個概念，教師可用學生七年級公民學過的馬斯洛的需求層次圖，帶領學生作理解。</w:t>
            </w:r>
          </w:p>
          <w:p w:rsidR="006D0D4C" w:rsidRPr="0050379E" w:rsidRDefault="006D0D4C" w:rsidP="002E4193">
            <w:pPr>
              <w:spacing w:line="360" w:lineRule="auto"/>
              <w:rPr>
                <w:rFonts w:ascii="新細明體" w:hAnsi="新細明體"/>
              </w:rPr>
            </w:pPr>
            <w:r w:rsidRPr="006D0D4C">
              <w:rPr>
                <w:rFonts w:ascii="新細明體" w:hAnsi="新細明體"/>
                <w:noProof/>
              </w:rPr>
              <w:drawing>
                <wp:inline distT="0" distB="0" distL="0" distR="0">
                  <wp:extent cx="1171575" cy="1114425"/>
                  <wp:effectExtent l="19050" t="0" r="9525" b="0"/>
                  <wp:docPr id="2" name="yui_3_5_1_1_1441782127623_1422" descr="https://sp.yimg.com/ib/th?id=OIP.M7c6a26ac05f0f8ec3b0f1f21a3885546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782127623_1422" descr="https://sp.yimg.com/ib/th?id=OIP.M7c6a26ac05f0f8ec3b0f1f21a3885546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4C8" w:rsidRPr="00720B41" w:rsidTr="006D0D4C">
        <w:trPr>
          <w:jc w:val="center"/>
        </w:trPr>
        <w:tc>
          <w:tcPr>
            <w:tcW w:w="1309" w:type="dxa"/>
            <w:vMerge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 w:cs="標楷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開展</w:t>
            </w:r>
          </w:p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379E">
              <w:rPr>
                <w:rFonts w:ascii="新細明體" w:hAnsi="新細明體" w:cs="Arial Unicode MS"/>
                <w:sz w:val="20"/>
                <w:szCs w:val="20"/>
              </w:rPr>
              <w:t>（開始新概念</w:t>
            </w:r>
            <w:r w:rsidRPr="0050379E">
              <w:rPr>
                <w:rFonts w:ascii="新細明體" w:hAnsi="新細明體" w:cs="Arial Unicode MS"/>
                <w:sz w:val="20"/>
                <w:szCs w:val="20"/>
              </w:rPr>
              <w:lastRenderedPageBreak/>
              <w:t>的學習）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5F5F" w:rsidRDefault="00BF5F5F" w:rsidP="00BF5F5F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提問一：從本文看來，你認為</w:t>
            </w:r>
            <w:r w:rsidRPr="00AD4D9E">
              <w:rPr>
                <w:rFonts w:ascii="新細明體" w:hAnsi="新細明體" w:hint="eastAsia"/>
                <w:u w:val="single"/>
              </w:rPr>
              <w:t>周敦頤</w:t>
            </w:r>
            <w:r>
              <w:rPr>
                <w:rFonts w:ascii="新細明體" w:hAnsi="新細明體" w:hint="eastAsia"/>
              </w:rPr>
              <w:t>是否有對不同的美</w:t>
            </w:r>
            <w:r>
              <w:rPr>
                <w:rFonts w:ascii="新細明體" w:hAnsi="新細明體" w:hint="eastAsia"/>
              </w:rPr>
              <w:lastRenderedPageBreak/>
              <w:t>德(價值觀)作排序？他是否有對不同的個性特質作褒貶？從哪些文句看得出來？</w:t>
            </w:r>
          </w:p>
          <w:p w:rsidR="007A7729" w:rsidRDefault="007A7729" w:rsidP="00BF5F5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D620EA" w:rsidRPr="00D620EA">
              <w:rPr>
                <w:rFonts w:ascii="標楷體" w:eastAsia="標楷體" w:hAnsi="標楷體" w:hint="eastAsia"/>
                <w:b/>
              </w:rPr>
              <w:t>預設答案</w:t>
            </w:r>
            <w:r w:rsidR="00D620EA">
              <w:rPr>
                <w:rFonts w:ascii="標楷體" w:eastAsia="標楷體" w:hAnsi="標楷體" w:hint="eastAsia"/>
                <w:b/>
              </w:rPr>
              <w:t>：</w:t>
            </w:r>
          </w:p>
          <w:p w:rsidR="00D620EA" w:rsidRPr="007A7729" w:rsidRDefault="00D620EA" w:rsidP="007A7729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A7729">
              <w:rPr>
                <w:rFonts w:ascii="標楷體" w:eastAsia="標楷體" w:hAnsi="標楷體" w:hint="eastAsia"/>
                <w:b/>
                <w:u w:val="single"/>
              </w:rPr>
              <w:t>周敦頤</w:t>
            </w:r>
            <w:r w:rsidRPr="007A7729">
              <w:rPr>
                <w:rFonts w:ascii="標楷體" w:eastAsia="標楷體" w:hAnsi="標楷體" w:hint="eastAsia"/>
                <w:b/>
              </w:rPr>
              <w:t>為價值觀作</w:t>
            </w:r>
            <w:r w:rsidR="0092649E">
              <w:rPr>
                <w:rFonts w:ascii="標楷體" w:eastAsia="標楷體" w:hAnsi="標楷體" w:hint="eastAsia"/>
                <w:b/>
              </w:rPr>
              <w:t>了</w:t>
            </w:r>
            <w:r w:rsidR="007A7729" w:rsidRPr="007A7729">
              <w:rPr>
                <w:rFonts w:ascii="標楷體" w:eastAsia="標楷體" w:hAnsi="標楷體" w:hint="eastAsia"/>
                <w:b/>
              </w:rPr>
              <w:t>排序。</w:t>
            </w:r>
          </w:p>
          <w:p w:rsidR="007A7729" w:rsidRDefault="007A7729" w:rsidP="007A7729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褒蓮貶牡丹(褒君子貶富貴者)，且</w:t>
            </w:r>
            <w:r w:rsidR="0092649E">
              <w:rPr>
                <w:rFonts w:ascii="標楷體" w:eastAsia="標楷體" w:hAnsi="標楷體" w:hint="eastAsia"/>
                <w:b/>
              </w:rPr>
              <w:t>批評</w:t>
            </w:r>
            <w:r>
              <w:rPr>
                <w:rFonts w:ascii="標楷體" w:eastAsia="標楷體" w:hAnsi="標楷體" w:hint="eastAsia"/>
                <w:b/>
              </w:rPr>
              <w:t>隱逸的美德難以模仿、企及。各美德的學習有難易之別(學習牡丹的特質最容易、學習菊花的特質最困難)</w:t>
            </w:r>
          </w:p>
          <w:p w:rsidR="00BF5F5F" w:rsidRDefault="00BF5F5F" w:rsidP="00BF5F5F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提問二：請問愛蓮者、愛菊者、愛牡丹者，在作者心中，各自表現了哪一些重要的美德(價值觀)或個性特質？</w:t>
            </w:r>
          </w:p>
          <w:p w:rsidR="00BF5F5F" w:rsidRDefault="00BF5F5F" w:rsidP="00BF5F5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625BEA">
              <w:rPr>
                <w:rFonts w:ascii="標楷體" w:eastAsia="標楷體" w:hAnsi="標楷體" w:hint="eastAsia"/>
                <w:b/>
              </w:rPr>
              <w:t>預設答案：</w:t>
            </w:r>
          </w:p>
          <w:p w:rsidR="00BF5F5F" w:rsidRDefault="00BF5F5F" w:rsidP="00BF5F5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愛蓮者：求人格之善</w:t>
            </w:r>
          </w:p>
          <w:p w:rsidR="00BF5F5F" w:rsidRDefault="00BF5F5F" w:rsidP="00BF5F5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愛菊者：求個性之真</w:t>
            </w:r>
          </w:p>
          <w:p w:rsidR="00F10839" w:rsidRPr="006D0D4C" w:rsidRDefault="00BF5F5F" w:rsidP="00BF5F5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愛牡丹者：求生命的美)</w:t>
            </w:r>
          </w:p>
          <w:p w:rsidR="006344C8" w:rsidRDefault="00BF5F5F" w:rsidP="00BF5F5F">
            <w:pPr>
              <w:spacing w:before="120" w:line="36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提問三：從〈五柳先生傳〉中我們對</w:t>
            </w:r>
            <w:r w:rsidRPr="00AD4D9E">
              <w:rPr>
                <w:rFonts w:asciiTheme="majorEastAsia" w:eastAsiaTheme="majorEastAsia" w:hAnsiTheme="majorEastAsia" w:hint="eastAsia"/>
                <w:u w:val="single"/>
              </w:rPr>
              <w:t>陶淵明</w:t>
            </w:r>
            <w:r>
              <w:rPr>
                <w:rFonts w:asciiTheme="majorEastAsia" w:eastAsiaTheme="majorEastAsia" w:hAnsiTheme="majorEastAsia" w:hint="eastAsia"/>
              </w:rPr>
              <w:t>的理解，請你試著回答</w:t>
            </w:r>
            <w:r w:rsidRPr="007A7729">
              <w:rPr>
                <w:rFonts w:asciiTheme="majorEastAsia" w:eastAsiaTheme="majorEastAsia" w:hAnsiTheme="majorEastAsia" w:hint="eastAsia"/>
                <w:u w:val="single"/>
              </w:rPr>
              <w:t>陶淵明</w:t>
            </w:r>
            <w:r>
              <w:rPr>
                <w:rFonts w:asciiTheme="majorEastAsia" w:eastAsiaTheme="majorEastAsia" w:hAnsiTheme="majorEastAsia" w:hint="eastAsia"/>
              </w:rPr>
              <w:t>的個性特質如何和菊花的特質相呼應？</w:t>
            </w:r>
          </w:p>
          <w:p w:rsidR="007A7729" w:rsidRPr="004918C2" w:rsidRDefault="007A7729" w:rsidP="00BF5F5F">
            <w:pPr>
              <w:spacing w:before="12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918C2">
              <w:rPr>
                <w:rFonts w:ascii="標楷體" w:eastAsia="標楷體" w:hAnsi="標楷體" w:hint="eastAsia"/>
                <w:b/>
              </w:rPr>
              <w:t>(預設答案：</w:t>
            </w:r>
            <w:r w:rsidRPr="006D0D4C">
              <w:rPr>
                <w:rFonts w:ascii="標楷體" w:eastAsia="標楷體" w:hAnsi="標楷體" w:hint="eastAsia"/>
                <w:b/>
                <w:u w:val="single"/>
              </w:rPr>
              <w:t>陶淵明</w:t>
            </w:r>
            <w:r w:rsidRPr="004918C2">
              <w:rPr>
                <w:rFonts w:ascii="標楷體" w:eastAsia="標楷體" w:hAnsi="標楷體" w:hint="eastAsia"/>
                <w:b/>
              </w:rPr>
              <w:t>是君子固窮的遁世者，不堪官場的紛擾喧囂，</w:t>
            </w:r>
            <w:r w:rsidR="006D0D4C">
              <w:rPr>
                <w:rFonts w:ascii="標楷體" w:eastAsia="標楷體" w:hAnsi="標楷體" w:hint="eastAsia"/>
                <w:b/>
              </w:rPr>
              <w:t>故</w:t>
            </w:r>
            <w:r w:rsidRPr="004918C2">
              <w:rPr>
                <w:rFonts w:ascii="標楷體" w:eastAsia="標楷體" w:hAnsi="標楷體" w:hint="eastAsia"/>
                <w:b/>
              </w:rPr>
              <w:t>捨俗</w:t>
            </w:r>
            <w:r w:rsidR="006D0D4C">
              <w:rPr>
                <w:rFonts w:ascii="標楷體" w:eastAsia="標楷體" w:hAnsi="標楷體" w:hint="eastAsia"/>
                <w:b/>
              </w:rPr>
              <w:t>世之惡、俗</w:t>
            </w:r>
            <w:r w:rsidR="006D0D4C">
              <w:rPr>
                <w:rFonts w:ascii="標楷體" w:eastAsia="標楷體" w:hAnsi="標楷體" w:hint="eastAsia"/>
                <w:b/>
              </w:rPr>
              <w:lastRenderedPageBreak/>
              <w:t>世之樂，</w:t>
            </w:r>
            <w:r w:rsidRPr="004918C2">
              <w:rPr>
                <w:rFonts w:ascii="標楷體" w:eastAsia="標楷體" w:hAnsi="標楷體" w:hint="eastAsia"/>
                <w:b/>
              </w:rPr>
              <w:t>獨善其身，以保全個性的真。牡丹熱鬧繁華的美對他而言是個負累，蓮的根繫汙泥濁惡他也無法忍受</w:t>
            </w:r>
            <w:r w:rsidR="006D0D4C">
              <w:rPr>
                <w:rFonts w:ascii="標楷體" w:eastAsia="標楷體" w:hAnsi="標楷體" w:hint="eastAsia"/>
                <w:b/>
              </w:rPr>
              <w:t>。</w:t>
            </w:r>
            <w:r w:rsidR="004918C2">
              <w:rPr>
                <w:rFonts w:ascii="標楷體" w:eastAsia="標楷體" w:hAnsi="標楷體" w:hint="eastAsia"/>
                <w:b/>
              </w:rPr>
              <w:t>)</w:t>
            </w:r>
          </w:p>
          <w:p w:rsidR="007A780A" w:rsidRDefault="007A780A" w:rsidP="007A780A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提問四：你認為</w:t>
            </w:r>
            <w:r w:rsidRPr="00061029">
              <w:rPr>
                <w:rFonts w:ascii="新細明體" w:hAnsi="新細明體" w:hint="eastAsia"/>
                <w:b/>
                <w:u w:val="single"/>
              </w:rPr>
              <w:t>周敦頤</w:t>
            </w:r>
            <w:r>
              <w:rPr>
                <w:rFonts w:ascii="新細明體" w:hAnsi="新細明體" w:hint="eastAsia"/>
                <w:b/>
              </w:rPr>
              <w:t>所說的人格境界是否真的比隱逸遁世簡單？「君子」的路好走嗎？</w:t>
            </w:r>
          </w:p>
          <w:p w:rsidR="007A780A" w:rsidRDefault="007A780A" w:rsidP="007A780A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提問五：人要怎麼做到「出淤泥而不染」、「濯清漣而不妖」？你認為人真的能戰勝環境嗎？眾人皆醉時，自己獨醒到底要幹嘛？</w:t>
            </w:r>
          </w:p>
          <w:p w:rsidR="007A780A" w:rsidRDefault="007A780A" w:rsidP="007A780A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提問六：淤泥雖看似濁惡，卻能給予花朵養分，沒有淤泥，蓮花也無法孕育長成，若從此比喻來推論</w:t>
            </w:r>
            <w:r w:rsidRPr="00637933">
              <w:rPr>
                <w:rFonts w:ascii="新細明體" w:hAnsi="新細明體" w:hint="eastAsia"/>
                <w:b/>
                <w:u w:val="single"/>
              </w:rPr>
              <w:t>周敦頤</w:t>
            </w:r>
            <w:r>
              <w:rPr>
                <w:rFonts w:ascii="新細明體" w:hAnsi="新細明體" w:hint="eastAsia"/>
                <w:b/>
              </w:rPr>
              <w:t>的想法，</w:t>
            </w:r>
            <w:r w:rsidRPr="00637933">
              <w:rPr>
                <w:rFonts w:ascii="新細明體" w:hAnsi="新細明體" w:hint="eastAsia"/>
                <w:b/>
                <w:u w:val="single"/>
              </w:rPr>
              <w:t>周敦頤</w:t>
            </w:r>
            <w:r>
              <w:rPr>
                <w:rFonts w:ascii="新細明體" w:hAnsi="新細明體" w:hint="eastAsia"/>
                <w:b/>
              </w:rPr>
              <w:t>對塵世、官場的想法似乎與</w:t>
            </w:r>
            <w:r w:rsidRPr="00637933">
              <w:rPr>
                <w:rFonts w:ascii="新細明體" w:hAnsi="新細明體" w:hint="eastAsia"/>
                <w:b/>
                <w:u w:val="single"/>
              </w:rPr>
              <w:t>陶淵明</w:t>
            </w:r>
            <w:r w:rsidRPr="00637933">
              <w:rPr>
                <w:rFonts w:ascii="新細明體" w:hAnsi="新細明體" w:hint="eastAsia"/>
                <w:b/>
              </w:rPr>
              <w:t>很</w:t>
            </w:r>
            <w:r>
              <w:rPr>
                <w:rFonts w:ascii="新細明體" w:hAnsi="新細明體" w:hint="eastAsia"/>
                <w:b/>
              </w:rPr>
              <w:t>不同，請指出不同之處。</w:t>
            </w:r>
          </w:p>
          <w:p w:rsidR="007A780A" w:rsidRDefault="007A780A" w:rsidP="007A780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FB52AA">
              <w:rPr>
                <w:rFonts w:ascii="標楷體" w:eastAsia="標楷體" w:hAnsi="標楷體" w:hint="eastAsia"/>
                <w:b/>
              </w:rPr>
              <w:t>預設答案：</w:t>
            </w:r>
          </w:p>
          <w:p w:rsidR="007A780A" w:rsidRDefault="007A780A" w:rsidP="007A780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FB52AA">
              <w:rPr>
                <w:rFonts w:ascii="標楷體" w:eastAsia="標楷體" w:hAnsi="標楷體" w:hint="eastAsia"/>
                <w:b/>
                <w:u w:val="single"/>
              </w:rPr>
              <w:t>周敦頤</w:t>
            </w:r>
            <w:r w:rsidRPr="00FB52AA">
              <w:rPr>
                <w:rFonts w:ascii="標楷體" w:eastAsia="標楷體" w:hAnsi="標楷體" w:hint="eastAsia"/>
                <w:b/>
              </w:rPr>
              <w:t>認同</w:t>
            </w:r>
            <w:r>
              <w:rPr>
                <w:rFonts w:ascii="標楷體" w:eastAsia="標楷體" w:hAnsi="標楷體" w:hint="eastAsia"/>
                <w:b/>
              </w:rPr>
              <w:t>世俗但立志改造世俗(而不是被世俗改變)。</w:t>
            </w:r>
          </w:p>
          <w:p w:rsidR="007A780A" w:rsidRPr="00FB52AA" w:rsidRDefault="007A780A" w:rsidP="007A780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FB52AA">
              <w:rPr>
                <w:rFonts w:ascii="標楷體" w:eastAsia="標楷體" w:hAnsi="標楷體" w:hint="eastAsia"/>
                <w:b/>
                <w:u w:val="single"/>
              </w:rPr>
              <w:t>陶淵明</w:t>
            </w:r>
            <w:r>
              <w:rPr>
                <w:rFonts w:ascii="標楷體" w:eastAsia="標楷體" w:hAnsi="標楷體" w:hint="eastAsia"/>
                <w:b/>
              </w:rPr>
              <w:t>認為世俗中有難以忍受之惡，他不願意被世俗改變，也無心(或無力)改造世俗，他只能保全自我之真，</w:t>
            </w:r>
            <w:r>
              <w:rPr>
                <w:rFonts w:ascii="標楷體" w:eastAsia="標楷體" w:hAnsi="標楷體" w:hint="eastAsia"/>
                <w:b/>
              </w:rPr>
              <w:lastRenderedPageBreak/>
              <w:t>以抗衡世俗之惡。)</w:t>
            </w:r>
          </w:p>
          <w:p w:rsidR="007A780A" w:rsidRDefault="007A780A" w:rsidP="007A780A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提問四：「世俗化」是件壞事嗎？去喜歡大家都喜歡的東西，這樣的追求為何寓含危險(周敦頤認為那對心靈有害，為什麼？)</w:t>
            </w:r>
          </w:p>
          <w:p w:rsidR="007A780A" w:rsidRPr="00EE4F04" w:rsidRDefault="007A780A" w:rsidP="007A780A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提問五：人究竟該積極改變世界還是積極被世界改變？</w:t>
            </w:r>
          </w:p>
          <w:p w:rsidR="00BF5F5F" w:rsidRPr="00122462" w:rsidRDefault="00BF5F5F" w:rsidP="007A780A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</w:tcPr>
          <w:p w:rsidR="006344C8" w:rsidRDefault="006344C8" w:rsidP="002E4193">
            <w:pPr>
              <w:spacing w:before="120" w:line="360" w:lineRule="auto"/>
              <w:rPr>
                <w:rFonts w:ascii="新細明體" w:hAnsi="新細明體"/>
              </w:rPr>
            </w:pPr>
            <w:r w:rsidRPr="00AF76B8">
              <w:rPr>
                <w:rFonts w:ascii="新細明體" w:hAnsi="新細明體"/>
              </w:rPr>
              <w:lastRenderedPageBreak/>
              <w:t>教師引導</w:t>
            </w:r>
          </w:p>
          <w:p w:rsidR="002C487B" w:rsidRPr="00AF76B8" w:rsidRDefault="002C487B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6344C8" w:rsidRDefault="006344C8" w:rsidP="002E4193">
            <w:pPr>
              <w:spacing w:before="120"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</w:t>
            </w:r>
            <w:r w:rsidR="002C487B">
              <w:rPr>
                <w:rFonts w:ascii="新細明體" w:hAnsi="新細明體" w:hint="eastAsia"/>
              </w:rPr>
              <w:t>與發表</w:t>
            </w:r>
          </w:p>
          <w:p w:rsidR="002C487B" w:rsidRDefault="002C487B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6B4B38" w:rsidRDefault="006B4B38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6B4B38" w:rsidRDefault="006B4B38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6B4B38" w:rsidRDefault="006B4B38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6B4B38" w:rsidRDefault="006B4B38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6B4B38" w:rsidRDefault="006B4B38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6B4B38" w:rsidRDefault="006B4B38" w:rsidP="002E4193">
            <w:pPr>
              <w:spacing w:before="120" w:line="360" w:lineRule="auto"/>
              <w:rPr>
                <w:rFonts w:ascii="新細明體" w:hAnsi="新細明體"/>
              </w:rPr>
            </w:pPr>
          </w:p>
          <w:p w:rsidR="006B4B38" w:rsidRPr="0050379E" w:rsidRDefault="006B4B38" w:rsidP="002E4193">
            <w:pPr>
              <w:spacing w:before="120"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討論與發表</w:t>
            </w:r>
          </w:p>
        </w:tc>
        <w:tc>
          <w:tcPr>
            <w:tcW w:w="851" w:type="dxa"/>
            <w:shd w:val="clear" w:color="auto" w:fill="auto"/>
          </w:tcPr>
          <w:p w:rsidR="006344C8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15分鐘</w:t>
            </w: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7A780A" w:rsidRPr="0050379E" w:rsidRDefault="007A780A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2231" w:type="dxa"/>
            <w:shd w:val="clear" w:color="auto" w:fill="auto"/>
          </w:tcPr>
          <w:p w:rsidR="00BF5F5F" w:rsidRPr="00BF5F5F" w:rsidRDefault="00BF5F5F" w:rsidP="00BF5F5F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 w:rsidRPr="00BF5F5F">
              <w:rPr>
                <w:rFonts w:ascii="新細明體" w:hAnsi="新細明體" w:hint="eastAsia"/>
                <w:b/>
              </w:rPr>
              <w:lastRenderedPageBreak/>
              <w:t>此部分利用提問法，引導學生深入</w:t>
            </w:r>
            <w:r w:rsidRPr="00BF5F5F">
              <w:rPr>
                <w:rFonts w:ascii="新細明體" w:hAnsi="新細明體" w:hint="eastAsia"/>
                <w:b/>
              </w:rPr>
              <w:lastRenderedPageBreak/>
              <w:t>文意探究。</w:t>
            </w:r>
          </w:p>
          <w:p w:rsidR="00BF5F5F" w:rsidRPr="00BF5F5F" w:rsidRDefault="00BF5F5F" w:rsidP="002E4193">
            <w:pPr>
              <w:spacing w:line="360" w:lineRule="auto"/>
              <w:rPr>
                <w:rFonts w:asciiTheme="majorEastAsia" w:eastAsiaTheme="majorEastAsia" w:hAnsiTheme="majorEastAsia" w:cs="標楷體"/>
                <w:szCs w:val="24"/>
              </w:rPr>
            </w:pPr>
          </w:p>
          <w:p w:rsidR="006344C8" w:rsidRDefault="00AC4491" w:rsidP="002C487B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教師藉由層層提問，令學生對文本有一跳躍的理解和想像。</w:t>
            </w:r>
          </w:p>
          <w:p w:rsidR="002C487B" w:rsidRDefault="002C487B" w:rsidP="002C487B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AC4491" w:rsidRDefault="00AC4491" w:rsidP="002C487B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教師進行此步驟時，須確認學生已能理解此課的翻譯，以及對比(映襯)法的運用。</w:t>
            </w:r>
            <w:r w:rsidR="006B4B38">
              <w:rPr>
                <w:rFonts w:asciiTheme="majorEastAsia" w:eastAsiaTheme="majorEastAsia" w:hAnsiTheme="majorEastAsia" w:hint="eastAsia"/>
                <w:szCs w:val="24"/>
              </w:rPr>
              <w:t>(能理解教師發問的重點)</w:t>
            </w:r>
          </w:p>
          <w:p w:rsidR="007A780A" w:rsidRDefault="007A780A" w:rsidP="002C487B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7A780A" w:rsidRDefault="007A780A" w:rsidP="002E4193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</w:p>
          <w:p w:rsidR="007A780A" w:rsidRDefault="007A780A" w:rsidP="002E4193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</w:p>
          <w:p w:rsidR="007A780A" w:rsidRDefault="007A780A" w:rsidP="002C487B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學生可融合自身的、當代的經驗，對古代文本進行一現代性的詮釋。</w:t>
            </w:r>
          </w:p>
          <w:p w:rsidR="007A780A" w:rsidRDefault="007A780A" w:rsidP="002C487B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  <w:p w:rsidR="007A780A" w:rsidRDefault="007A780A" w:rsidP="002C487B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  <w:p w:rsidR="007A780A" w:rsidRDefault="00F50DE6" w:rsidP="002C487B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回憶五柳先生：</w:t>
            </w:r>
            <w:r w:rsidR="00DF66BA">
              <w:rPr>
                <w:rFonts w:ascii="新細明體" w:hAnsi="新細明體" w:hint="eastAsia"/>
              </w:rPr>
              <w:t>有關陶淵明的率性任真的故事分享。</w:t>
            </w:r>
          </w:p>
          <w:p w:rsidR="006B4B38" w:rsidRDefault="006B4B38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6B4B38" w:rsidRDefault="006B4B38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7A780A" w:rsidRDefault="002C487B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學生可能不懂「隱</w:t>
            </w:r>
            <w:r>
              <w:rPr>
                <w:rFonts w:ascii="新細明體" w:hAnsi="新細明體" w:hint="eastAsia"/>
              </w:rPr>
              <w:lastRenderedPageBreak/>
              <w:t>逸」之難(不理解「陶後鮮有聞」之因)，教師在此需作舉例說明。</w:t>
            </w:r>
          </w:p>
          <w:p w:rsidR="007A780A" w:rsidRDefault="007A780A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7A780A" w:rsidRDefault="007A780A" w:rsidP="002E4193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</w:p>
          <w:p w:rsidR="007A780A" w:rsidRPr="00AC4491" w:rsidRDefault="007A780A" w:rsidP="002E4193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344C8" w:rsidRPr="00720B41" w:rsidTr="006D0D4C">
        <w:trPr>
          <w:jc w:val="center"/>
        </w:trPr>
        <w:tc>
          <w:tcPr>
            <w:tcW w:w="1309" w:type="dxa"/>
            <w:vMerge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 w:cs="標楷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挑戰</w:t>
            </w:r>
          </w:p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379E">
              <w:rPr>
                <w:rFonts w:ascii="新細明體" w:hAnsi="新細明體" w:cs="Arial Unicode MS"/>
                <w:sz w:val="20"/>
                <w:szCs w:val="20"/>
              </w:rPr>
              <w:t>（實現伸展跳躍的課題）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780A" w:rsidRDefault="007A780A" w:rsidP="007A780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辯論活動：</w:t>
            </w:r>
          </w:p>
          <w:p w:rsidR="007A780A" w:rsidRPr="00AC4491" w:rsidRDefault="007A780A" w:rsidP="007A780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題目：「社會應保留多元價值、多元信仰，不應以多數壓迫少數(</w:t>
            </w:r>
            <w:r w:rsidR="004363C8">
              <w:rPr>
                <w:rFonts w:ascii="標楷體" w:eastAsia="標楷體" w:hAnsi="標楷體" w:hint="eastAsia"/>
                <w:b/>
              </w:rPr>
              <w:t>社會應允許百花齊放、允許每個人喜歡自己的花)」</w:t>
            </w:r>
          </w:p>
          <w:p w:rsidR="006344C8" w:rsidRPr="007A780A" w:rsidRDefault="006344C8" w:rsidP="007A780A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</w:tcPr>
          <w:p w:rsidR="006344C8" w:rsidRPr="0050379E" w:rsidRDefault="007A780A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學生發表(三對三辯論)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4C8" w:rsidRPr="0050379E" w:rsidRDefault="002C487B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</w:t>
            </w:r>
            <w:r w:rsidR="006344C8">
              <w:rPr>
                <w:rFonts w:ascii="新細明體" w:hAnsi="新細明體" w:hint="eastAsia"/>
              </w:rPr>
              <w:t>分鐘</w:t>
            </w:r>
          </w:p>
        </w:tc>
        <w:tc>
          <w:tcPr>
            <w:tcW w:w="2231" w:type="dxa"/>
            <w:shd w:val="clear" w:color="auto" w:fill="auto"/>
          </w:tcPr>
          <w:p w:rsidR="006344C8" w:rsidRPr="0050379E" w:rsidRDefault="007A780A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教師的前置作業是讓學生理解正式辯論的規則，學習判別正題與反題，並進行申論與反駁。</w:t>
            </w:r>
            <w:r w:rsidR="00073C45">
              <w:rPr>
                <w:rFonts w:ascii="新細明體" w:hAnsi="新細明體" w:hint="eastAsia"/>
              </w:rPr>
              <w:t>此辯論活動亦可設計得更貼合課文，例如君子、隱逸者、實業家(富貴者)三方激辯。</w:t>
            </w:r>
          </w:p>
        </w:tc>
      </w:tr>
      <w:tr w:rsidR="006344C8" w:rsidRPr="00720B41" w:rsidTr="006D0D4C">
        <w:trPr>
          <w:jc w:val="center"/>
        </w:trPr>
        <w:tc>
          <w:tcPr>
            <w:tcW w:w="1309" w:type="dxa"/>
            <w:vMerge/>
            <w:shd w:val="clear" w:color="auto" w:fill="auto"/>
            <w:vAlign w:val="center"/>
          </w:tcPr>
          <w:p w:rsidR="006344C8" w:rsidRPr="0050379E" w:rsidRDefault="006344C8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總結</w:t>
            </w:r>
          </w:p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379E">
              <w:rPr>
                <w:rFonts w:ascii="新細明體" w:hAnsi="新細明體" w:cs="Arial Unicode MS"/>
                <w:sz w:val="20"/>
                <w:szCs w:val="20"/>
              </w:rPr>
              <w:t>（統整本節學習重點）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44C8" w:rsidRPr="006D0D4C" w:rsidRDefault="0092649E" w:rsidP="002E4193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 w:rsidRPr="006D0D4C">
              <w:rPr>
                <w:rFonts w:ascii="新細明體" w:hAnsi="新細明體" w:hint="eastAsia"/>
                <w:b/>
              </w:rPr>
              <w:t>請從「人格之善」</w:t>
            </w:r>
            <w:r w:rsidR="006D0D4C" w:rsidRPr="006D0D4C">
              <w:rPr>
                <w:rFonts w:ascii="新細明體" w:hAnsi="新細明體" w:hint="eastAsia"/>
                <w:b/>
              </w:rPr>
              <w:t>、「生命之美」、「個性之真」</w:t>
            </w:r>
            <w:r w:rsidR="006D0D4C">
              <w:rPr>
                <w:rFonts w:ascii="新細明體" w:hAnsi="新細明體" w:hint="eastAsia"/>
                <w:b/>
              </w:rPr>
              <w:t>三個面向擇一，說說看你個人的追尋是偏向哪一種？</w:t>
            </w:r>
          </w:p>
        </w:tc>
        <w:tc>
          <w:tcPr>
            <w:tcW w:w="992" w:type="dxa"/>
            <w:shd w:val="clear" w:color="auto" w:fill="auto"/>
          </w:tcPr>
          <w:p w:rsidR="006344C8" w:rsidRPr="0050379E" w:rsidRDefault="007A780A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統整與歸納</w:t>
            </w:r>
          </w:p>
          <w:p w:rsidR="006344C8" w:rsidRPr="0050379E" w:rsidRDefault="006344C8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6344C8" w:rsidRPr="0050379E" w:rsidRDefault="006344C8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44C8" w:rsidRPr="0050379E" w:rsidRDefault="002C487B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6344C8">
              <w:rPr>
                <w:rFonts w:ascii="新細明體" w:hAnsi="新細明體" w:hint="eastAsia"/>
              </w:rPr>
              <w:t>分鐘</w:t>
            </w:r>
          </w:p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6344C8" w:rsidRPr="0050379E" w:rsidRDefault="006344C8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2231" w:type="dxa"/>
            <w:shd w:val="clear" w:color="auto" w:fill="auto"/>
          </w:tcPr>
          <w:p w:rsidR="006344C8" w:rsidRPr="0050379E" w:rsidRDefault="002C487B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引導學生欣賞不同生命面向之美</w:t>
            </w:r>
            <w:r w:rsidR="00073C45">
              <w:rPr>
                <w:rFonts w:ascii="新細明體" w:hAnsi="新細明體" w:hint="eastAsia"/>
              </w:rPr>
              <w:t>，回應當代尊重多元文化的呼聲。</w:t>
            </w:r>
          </w:p>
        </w:tc>
      </w:tr>
      <w:tr w:rsidR="006344C8" w:rsidRPr="0050379E" w:rsidTr="006D0D4C">
        <w:trPr>
          <w:jc w:val="center"/>
        </w:trPr>
        <w:tc>
          <w:tcPr>
            <w:tcW w:w="9890" w:type="dxa"/>
            <w:gridSpan w:val="6"/>
            <w:shd w:val="clear" w:color="auto" w:fill="auto"/>
          </w:tcPr>
          <w:p w:rsidR="006344C8" w:rsidRPr="0050379E" w:rsidRDefault="006344C8" w:rsidP="006D0D4C">
            <w:pPr>
              <w:spacing w:line="400" w:lineRule="exact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Arial Unicode MS"/>
                <w:szCs w:val="24"/>
              </w:rPr>
              <w:t>◎</w:t>
            </w:r>
            <w:r w:rsidR="00041D9D">
              <w:rPr>
                <w:rFonts w:ascii="新細明體" w:hAnsi="新細明體" w:cs="Arial Unicode MS" w:hint="eastAsia"/>
                <w:szCs w:val="24"/>
              </w:rPr>
              <w:t>教案設計反思</w:t>
            </w:r>
            <w:r w:rsidRPr="0050379E">
              <w:rPr>
                <w:rFonts w:ascii="新細明體" w:hAnsi="新細明體" w:cs="Arial Unicode MS"/>
                <w:szCs w:val="24"/>
              </w:rPr>
              <w:t>：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此篇文章涉及</w:t>
            </w:r>
            <w:r w:rsidR="00D9048F" w:rsidRPr="00D9048F">
              <w:rPr>
                <w:rFonts w:ascii="新細明體" w:hAnsi="新細明體" w:cs="Arial Unicode MS" w:hint="eastAsia"/>
                <w:szCs w:val="24"/>
                <w:u w:val="single"/>
              </w:rPr>
              <w:t>周敦頤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對</w:t>
            </w:r>
            <w:r w:rsidR="00041D9D">
              <w:rPr>
                <w:rFonts w:ascii="新細明體" w:hAnsi="新細明體" w:cs="Arial Unicode MS" w:hint="eastAsia"/>
                <w:szCs w:val="24"/>
              </w:rPr>
              <w:t>美德觀的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看法，</w:t>
            </w:r>
            <w:r w:rsidR="00041D9D">
              <w:rPr>
                <w:rFonts w:ascii="新細明體" w:hAnsi="新細明體" w:cs="Arial Unicode MS" w:hint="eastAsia"/>
                <w:szCs w:val="24"/>
              </w:rPr>
              <w:t>，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他對各</w:t>
            </w:r>
            <w:r w:rsidR="002C487B">
              <w:rPr>
                <w:rFonts w:ascii="新細明體" w:hAnsi="新細明體" w:cs="Arial Unicode MS" w:hint="eastAsia"/>
                <w:szCs w:val="24"/>
              </w:rPr>
              <w:t>種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價值所作的</w:t>
            </w:r>
            <w:r w:rsidR="00041D9D">
              <w:rPr>
                <w:rFonts w:ascii="新細明體" w:hAnsi="新細明體" w:cs="Arial Unicode MS" w:hint="eastAsia"/>
                <w:szCs w:val="24"/>
              </w:rPr>
              <w:t>排序呼應現代倫理觀的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某</w:t>
            </w:r>
            <w:r w:rsidR="00041D9D">
              <w:rPr>
                <w:rFonts w:ascii="新細明體" w:hAnsi="新細明體" w:cs="Arial Unicode MS" w:hint="eastAsia"/>
                <w:szCs w:val="24"/>
              </w:rPr>
              <w:t>些思考(例如：究竟眾美德可不可以排序？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某些價值觀的位階比另一些高嗎？</w:t>
            </w:r>
            <w:r w:rsidR="00041D9D">
              <w:rPr>
                <w:rFonts w:ascii="新細明體" w:hAnsi="新細明體" w:cs="Arial Unicode MS" w:hint="eastAsia"/>
                <w:szCs w:val="24"/>
              </w:rPr>
              <w:t>個性和人格究竟有沒有關係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？</w:t>
            </w:r>
            <w:r w:rsidR="00041D9D">
              <w:rPr>
                <w:rFonts w:ascii="新細明體" w:hAnsi="新細明體" w:cs="Arial Unicode MS" w:hint="eastAsia"/>
                <w:szCs w:val="24"/>
              </w:rPr>
              <w:t>(</w:t>
            </w:r>
            <w:r w:rsidR="00041D9D" w:rsidRPr="00061029">
              <w:rPr>
                <w:rFonts w:ascii="新細明體" w:hAnsi="新細明體" w:cs="Arial Unicode MS" w:hint="eastAsia"/>
                <w:szCs w:val="24"/>
                <w:u w:val="single"/>
              </w:rPr>
              <w:t>周敦頤</w:t>
            </w:r>
            <w:r w:rsidR="00041D9D">
              <w:rPr>
                <w:rFonts w:ascii="新細明體" w:hAnsi="新細明體" w:cs="Arial Unicode MS" w:hint="eastAsia"/>
                <w:szCs w:val="24"/>
              </w:rPr>
              <w:t>混淆這兩個概念)、擁有美德是否就能保證幸福、人是否能戰勝環境？人是否能隔絕世俗生活？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擁抱世俗對人究竟是弊大於利還是利大於弊？</w:t>
            </w:r>
            <w:r w:rsidR="00D9048F" w:rsidRPr="00061029">
              <w:rPr>
                <w:rFonts w:ascii="新細明體" w:hAnsi="新細明體" w:cs="Arial Unicode MS" w:hint="eastAsia"/>
                <w:szCs w:val="24"/>
                <w:u w:val="single"/>
              </w:rPr>
              <w:t>周敦頤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對世俗的涉入程度和方式，和</w:t>
            </w:r>
            <w:r w:rsidR="00D9048F" w:rsidRPr="00061029">
              <w:rPr>
                <w:rFonts w:ascii="新細明體" w:hAnsi="新細明體" w:cs="Arial Unicode MS" w:hint="eastAsia"/>
                <w:szCs w:val="24"/>
                <w:u w:val="single"/>
              </w:rPr>
              <w:t>李唐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之人(愛牡丹者)的區別在哪？</w:t>
            </w:r>
            <w:r w:rsidR="00061029">
              <w:rPr>
                <w:rFonts w:ascii="新細明體" w:hAnsi="新細明體" w:cs="Arial Unicode MS" w:hint="eastAsia"/>
                <w:szCs w:val="24"/>
              </w:rPr>
              <w:t>教師可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從備課時的</w:t>
            </w:r>
            <w:r w:rsidR="00061029">
              <w:rPr>
                <w:rFonts w:ascii="新細明體" w:hAnsi="新細明體" w:cs="Arial Unicode MS" w:hint="eastAsia"/>
                <w:szCs w:val="24"/>
              </w:rPr>
              <w:t>文本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疑惑深入，試圖從現代的角度來重新看待此經典文本</w:t>
            </w:r>
            <w:r w:rsidR="00061029">
              <w:rPr>
                <w:rFonts w:ascii="新細明體" w:hAnsi="新細明體" w:cs="Arial Unicode MS" w:hint="eastAsia"/>
                <w:szCs w:val="24"/>
              </w:rPr>
              <w:t>，並延生出一些值得關心的當代議題</w:t>
            </w:r>
            <w:r w:rsidR="00D9048F">
              <w:rPr>
                <w:rFonts w:ascii="新細明體" w:hAnsi="新細明體" w:cs="Arial Unicode MS" w:hint="eastAsia"/>
                <w:szCs w:val="24"/>
              </w:rPr>
              <w:t>。</w:t>
            </w:r>
          </w:p>
        </w:tc>
      </w:tr>
    </w:tbl>
    <w:p w:rsidR="007D094B" w:rsidRDefault="007D094B"/>
    <w:p w:rsidR="002C487B" w:rsidRDefault="002C487B"/>
    <w:p w:rsidR="002C487B" w:rsidRDefault="002C487B">
      <w:r>
        <w:rPr>
          <w:rFonts w:hint="eastAsia"/>
        </w:rPr>
        <w:t>活動照片：</w:t>
      </w:r>
    </w:p>
    <w:p w:rsidR="00EA33F4" w:rsidRDefault="00EA33F4">
      <w:r w:rsidRPr="00EA33F4">
        <w:rPr>
          <w:noProof/>
        </w:rPr>
        <w:drawing>
          <wp:inline distT="0" distB="0" distL="0" distR="0">
            <wp:extent cx="2209800" cy="2476500"/>
            <wp:effectExtent l="19050" t="0" r="0" b="0"/>
            <wp:docPr id="8" name="圖片 1" descr="辯論題目 (526x52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9" descr="辯論題目 (526x52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54" cy="247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87B">
        <w:rPr>
          <w:rFonts w:hint="eastAsia"/>
        </w:rPr>
        <w:t xml:space="preserve">       </w:t>
      </w:r>
      <w:r w:rsidR="002C487B" w:rsidRPr="002C487B">
        <w:rPr>
          <w:noProof/>
        </w:rPr>
        <w:drawing>
          <wp:inline distT="0" distB="0" distL="0" distR="0">
            <wp:extent cx="2209800" cy="2409825"/>
            <wp:effectExtent l="19050" t="0" r="0" b="0"/>
            <wp:docPr id="7" name="圖片 0" descr="IMG_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7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87B" w:rsidRPr="002C487B">
        <w:rPr>
          <w:rFonts w:hint="eastAsia"/>
          <w:b/>
          <w:noProof/>
        </w:rPr>
        <w:drawing>
          <wp:inline distT="0" distB="0" distL="0" distR="0">
            <wp:extent cx="2209800" cy="2409825"/>
            <wp:effectExtent l="19050" t="0" r="0" b="0"/>
            <wp:docPr id="4" name="圖片 2" descr="IMG_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493" cy="24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2171700" cy="2114549"/>
            <wp:effectExtent l="19050" t="0" r="0" b="0"/>
            <wp:docPr id="9" name="圖片 8" descr="IMG_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7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399" cy="211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38" w:rsidRPr="006B4B38" w:rsidRDefault="006B4B38">
      <w:pPr>
        <w:rPr>
          <w:sz w:val="28"/>
          <w:szCs w:val="28"/>
        </w:rPr>
      </w:pPr>
      <w:r w:rsidRPr="006B4B38">
        <w:rPr>
          <w:rFonts w:hint="eastAsia"/>
          <w:sz w:val="28"/>
          <w:szCs w:val="28"/>
        </w:rPr>
        <w:t>照片說明：採用奧勒岡三對三辯論的模式，學生一邊思考一邊講出自己的所思，並聆聽雙方理論及盲點，進行反駁。我認為這即是建構教學的精神。</w:t>
      </w:r>
    </w:p>
    <w:p w:rsidR="009F7227" w:rsidRDefault="009F7227">
      <w:pPr>
        <w:rPr>
          <w:sz w:val="72"/>
          <w:szCs w:val="72"/>
        </w:rPr>
      </w:pPr>
    </w:p>
    <w:p w:rsidR="009F7227" w:rsidRDefault="009F7227">
      <w:pPr>
        <w:rPr>
          <w:sz w:val="72"/>
          <w:szCs w:val="72"/>
        </w:rPr>
      </w:pPr>
    </w:p>
    <w:p w:rsidR="009F7227" w:rsidRDefault="009F7227">
      <w:pPr>
        <w:rPr>
          <w:sz w:val="72"/>
          <w:szCs w:val="72"/>
        </w:rPr>
      </w:pPr>
    </w:p>
    <w:p w:rsidR="009F7227" w:rsidRDefault="009F7227">
      <w:pPr>
        <w:rPr>
          <w:sz w:val="72"/>
          <w:szCs w:val="72"/>
        </w:rPr>
      </w:pPr>
    </w:p>
    <w:p w:rsidR="009F7227" w:rsidRDefault="009F7227">
      <w:pPr>
        <w:rPr>
          <w:sz w:val="72"/>
          <w:szCs w:val="72"/>
        </w:rPr>
      </w:pPr>
    </w:p>
    <w:p w:rsidR="006B4B38" w:rsidRPr="009F7227" w:rsidRDefault="009F7227">
      <w:pPr>
        <w:rPr>
          <w:sz w:val="72"/>
          <w:szCs w:val="72"/>
        </w:rPr>
      </w:pPr>
      <w:r w:rsidRPr="009F7227">
        <w:rPr>
          <w:rFonts w:hint="eastAsia"/>
          <w:sz w:val="72"/>
          <w:szCs w:val="72"/>
        </w:rPr>
        <w:lastRenderedPageBreak/>
        <w:t>學習作品呈現</w:t>
      </w:r>
    </w:p>
    <w:p w:rsidR="006B4B38" w:rsidRDefault="006B4B38">
      <w:r>
        <w:rPr>
          <w:noProof/>
        </w:rPr>
        <w:drawing>
          <wp:inline distT="0" distB="0" distL="0" distR="0">
            <wp:extent cx="3019425" cy="3762375"/>
            <wp:effectExtent l="19050" t="0" r="9525" b="0"/>
            <wp:docPr id="5" name="圖片 4" descr="愛蓮說正辯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蓮說正辯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714625" cy="3762375"/>
            <wp:effectExtent l="19050" t="0" r="9525" b="0"/>
            <wp:docPr id="6" name="圖片 5" descr="愛蓮說正辯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蓮說正辯三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38" w:rsidRDefault="006B4B38"/>
    <w:p w:rsidR="006B4B38" w:rsidRPr="00981D17" w:rsidRDefault="006B4B38">
      <w:pPr>
        <w:rPr>
          <w:sz w:val="28"/>
          <w:szCs w:val="28"/>
        </w:rPr>
      </w:pPr>
      <w:r w:rsidRPr="00981D17">
        <w:rPr>
          <w:rFonts w:hint="eastAsia"/>
          <w:sz w:val="28"/>
          <w:szCs w:val="28"/>
        </w:rPr>
        <w:t>照片說明：當天請全班在聯絡本中再一次抒發自己的想法。從「講」到「寫」，學生的想法能更精熟完整；由其對於未上台發表的同學，更是必要的</w:t>
      </w:r>
      <w:r w:rsidR="005D2E63" w:rsidRPr="00981D17">
        <w:rPr>
          <w:rFonts w:hint="eastAsia"/>
          <w:sz w:val="28"/>
          <w:szCs w:val="28"/>
        </w:rPr>
        <w:t>過程</w:t>
      </w:r>
      <w:r w:rsidRPr="00981D17">
        <w:rPr>
          <w:rFonts w:hint="eastAsia"/>
          <w:sz w:val="28"/>
          <w:szCs w:val="28"/>
        </w:rPr>
        <w:t>。這也是種論說文寫作訓練。</w:t>
      </w:r>
    </w:p>
    <w:p w:rsidR="006B4B38" w:rsidRPr="00981D17" w:rsidRDefault="006B4B38">
      <w:pPr>
        <w:rPr>
          <w:sz w:val="28"/>
          <w:szCs w:val="28"/>
        </w:rPr>
      </w:pPr>
    </w:p>
    <w:p w:rsidR="005D2E63" w:rsidRDefault="009F7227">
      <w:r>
        <w:rPr>
          <w:noProof/>
        </w:rPr>
        <w:drawing>
          <wp:inline distT="0" distB="0" distL="0" distR="0">
            <wp:extent cx="6111273" cy="2447925"/>
            <wp:effectExtent l="19050" t="0" r="3777" b="0"/>
            <wp:docPr id="11" name="圖片 10" descr="愛蓮說題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蓮說題目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27" w:rsidRDefault="009F7227"/>
    <w:p w:rsidR="009F7227" w:rsidRDefault="009F7227"/>
    <w:p w:rsidR="009F7227" w:rsidRDefault="009F7227"/>
    <w:p w:rsidR="009F7227" w:rsidRDefault="009F7227">
      <w:r>
        <w:rPr>
          <w:noProof/>
        </w:rPr>
        <w:lastRenderedPageBreak/>
        <w:drawing>
          <wp:inline distT="0" distB="0" distL="0" distR="0">
            <wp:extent cx="6107198" cy="2019300"/>
            <wp:effectExtent l="19050" t="0" r="7852" b="0"/>
            <wp:docPr id="12" name="圖片 11" descr="愛蓮說題目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蓮說題目二.jpg"/>
                    <pic:cNvPicPr/>
                  </pic:nvPicPr>
                  <pic:blipFill>
                    <a:blip r:embed="rId15" cstate="print"/>
                    <a:srcRect t="285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27" w:rsidRDefault="009F7227"/>
    <w:p w:rsidR="009F7227" w:rsidRDefault="009F7227">
      <w:r>
        <w:rPr>
          <w:noProof/>
        </w:rPr>
        <w:drawing>
          <wp:inline distT="0" distB="0" distL="0" distR="0">
            <wp:extent cx="6115050" cy="2071192"/>
            <wp:effectExtent l="19050" t="0" r="0" b="0"/>
            <wp:docPr id="13" name="圖片 12" descr="愛蓮說題目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蓮說題目三.jpg"/>
                    <pic:cNvPicPr/>
                  </pic:nvPicPr>
                  <pic:blipFill>
                    <a:blip r:embed="rId16" cstate="print"/>
                    <a:srcRect t="967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7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27" w:rsidRDefault="009F7227"/>
    <w:p w:rsidR="009F7227" w:rsidRDefault="009F7227">
      <w:r>
        <w:rPr>
          <w:noProof/>
        </w:rPr>
        <w:drawing>
          <wp:inline distT="0" distB="0" distL="0" distR="0">
            <wp:extent cx="6115050" cy="2269031"/>
            <wp:effectExtent l="19050" t="0" r="0" b="0"/>
            <wp:docPr id="14" name="圖片 13" descr="愛蓮說題目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蓮說題目五.jpg"/>
                    <pic:cNvPicPr/>
                  </pic:nvPicPr>
                  <pic:blipFill>
                    <a:blip r:embed="rId17" cstate="print"/>
                    <a:srcRect t="1128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26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27" w:rsidRDefault="009F7227"/>
    <w:p w:rsidR="009F7227" w:rsidRDefault="009F7227">
      <w:r w:rsidRPr="009F7227">
        <w:rPr>
          <w:noProof/>
        </w:rPr>
        <w:drawing>
          <wp:inline distT="0" distB="0" distL="0" distR="0">
            <wp:extent cx="6124575" cy="2009775"/>
            <wp:effectExtent l="19050" t="0" r="9525" b="0"/>
            <wp:docPr id="16" name="圖片 14" descr="愛蓮說題目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蓮說題目六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27" w:rsidRDefault="009F7227"/>
    <w:p w:rsidR="009F7227" w:rsidRDefault="009F7227">
      <w:r>
        <w:rPr>
          <w:rFonts w:hint="eastAsia"/>
          <w:noProof/>
        </w:rPr>
        <w:lastRenderedPageBreak/>
        <w:drawing>
          <wp:inline distT="0" distB="0" distL="0" distR="0">
            <wp:extent cx="6645910" cy="2038350"/>
            <wp:effectExtent l="19050" t="0" r="2540" b="0"/>
            <wp:docPr id="21" name="圖片 20" descr="圖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27" w:rsidRDefault="009F7227"/>
    <w:p w:rsidR="009F7227" w:rsidRPr="00981D17" w:rsidRDefault="009F7227">
      <w:pPr>
        <w:rPr>
          <w:sz w:val="28"/>
          <w:szCs w:val="28"/>
        </w:rPr>
      </w:pPr>
      <w:r w:rsidRPr="00981D17">
        <w:rPr>
          <w:rFonts w:hint="eastAsia"/>
          <w:sz w:val="28"/>
          <w:szCs w:val="28"/>
        </w:rPr>
        <w:t>照片說明：教師自製符合現代精</w:t>
      </w:r>
      <w:r w:rsidR="00981D17" w:rsidRPr="00981D17">
        <w:rPr>
          <w:rFonts w:hint="eastAsia"/>
          <w:sz w:val="28"/>
          <w:szCs w:val="28"/>
        </w:rPr>
        <w:t>神的哲學題目，學生的發表也能切合自己的</w:t>
      </w:r>
      <w:r w:rsidR="00625177">
        <w:rPr>
          <w:rFonts w:hint="eastAsia"/>
          <w:sz w:val="28"/>
          <w:szCs w:val="28"/>
        </w:rPr>
        <w:t>生活</w:t>
      </w:r>
      <w:r w:rsidR="00981D17" w:rsidRPr="00981D17">
        <w:rPr>
          <w:rFonts w:hint="eastAsia"/>
          <w:sz w:val="28"/>
          <w:szCs w:val="28"/>
        </w:rPr>
        <w:t>經驗，對文本作一當代性的反思。</w:t>
      </w:r>
      <w:r w:rsidR="00625177">
        <w:rPr>
          <w:rFonts w:hint="eastAsia"/>
          <w:sz w:val="28"/>
          <w:szCs w:val="28"/>
        </w:rPr>
        <w:t>唯有把文本放進當代社會的脈絡中作思考，經典的重讀才能發揮意義。</w:t>
      </w:r>
    </w:p>
    <w:sectPr w:rsidR="009F7227" w:rsidRPr="00981D17" w:rsidSect="009F7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BF" w:rsidRDefault="008F0BBF" w:rsidP="00022E42">
      <w:r>
        <w:separator/>
      </w:r>
    </w:p>
  </w:endnote>
  <w:endnote w:type="continuationSeparator" w:id="0">
    <w:p w:rsidR="008F0BBF" w:rsidRDefault="008F0BBF" w:rsidP="0002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BF" w:rsidRDefault="008F0BBF" w:rsidP="00022E42">
      <w:r>
        <w:separator/>
      </w:r>
    </w:p>
  </w:footnote>
  <w:footnote w:type="continuationSeparator" w:id="0">
    <w:p w:rsidR="008F0BBF" w:rsidRDefault="008F0BBF" w:rsidP="0002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BD8"/>
    <w:multiLevelType w:val="hybridMultilevel"/>
    <w:tmpl w:val="D8F02998"/>
    <w:lvl w:ilvl="0" w:tplc="E2F46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4C8"/>
    <w:rsid w:val="00022E42"/>
    <w:rsid w:val="00041D9D"/>
    <w:rsid w:val="00042E70"/>
    <w:rsid w:val="00061029"/>
    <w:rsid w:val="00073C45"/>
    <w:rsid w:val="00126003"/>
    <w:rsid w:val="002646AF"/>
    <w:rsid w:val="002C487B"/>
    <w:rsid w:val="002D21DB"/>
    <w:rsid w:val="00334C5C"/>
    <w:rsid w:val="004363C8"/>
    <w:rsid w:val="004918C2"/>
    <w:rsid w:val="005A2078"/>
    <w:rsid w:val="005B4CC7"/>
    <w:rsid w:val="005D2E63"/>
    <w:rsid w:val="00615570"/>
    <w:rsid w:val="00625177"/>
    <w:rsid w:val="00625BEA"/>
    <w:rsid w:val="006344C8"/>
    <w:rsid w:val="00637933"/>
    <w:rsid w:val="006B4B38"/>
    <w:rsid w:val="006D0D4C"/>
    <w:rsid w:val="00767653"/>
    <w:rsid w:val="007A7729"/>
    <w:rsid w:val="007A780A"/>
    <w:rsid w:val="007D094B"/>
    <w:rsid w:val="007E6EB7"/>
    <w:rsid w:val="00841E60"/>
    <w:rsid w:val="008F0BBF"/>
    <w:rsid w:val="00902206"/>
    <w:rsid w:val="0092649E"/>
    <w:rsid w:val="00981D17"/>
    <w:rsid w:val="009F7227"/>
    <w:rsid w:val="00AC4491"/>
    <w:rsid w:val="00AD4D9E"/>
    <w:rsid w:val="00AE6B33"/>
    <w:rsid w:val="00BF5F5F"/>
    <w:rsid w:val="00C26D5D"/>
    <w:rsid w:val="00D620EA"/>
    <w:rsid w:val="00D9048F"/>
    <w:rsid w:val="00DE63A5"/>
    <w:rsid w:val="00DF66BA"/>
    <w:rsid w:val="00EA281E"/>
    <w:rsid w:val="00EA33F4"/>
    <w:rsid w:val="00EE4F04"/>
    <w:rsid w:val="00F10839"/>
    <w:rsid w:val="00F42C0F"/>
    <w:rsid w:val="00F50DE6"/>
    <w:rsid w:val="00F9793F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6D2F70-9D26-4445-A8EB-B63E372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D0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0D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2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22E4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2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22E42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6B4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2016-12-01T03:08:00Z</dcterms:created>
  <dcterms:modified xsi:type="dcterms:W3CDTF">2016-12-01T03:08:00Z</dcterms:modified>
</cp:coreProperties>
</file>